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b/>
          <w:caps/>
          <w:sz w:val="22"/>
          <w:szCs w:val="22"/>
        </w:rPr>
        <w:t xml:space="preserve">Bijeenkomst </w:t>
      </w:r>
      <w:r w:rsidRPr="001231B7">
        <w:rPr>
          <w:rFonts w:asciiTheme="minorHAnsi" w:hAnsiTheme="minorHAnsi"/>
          <w:b/>
          <w:sz w:val="22"/>
          <w:szCs w:val="22"/>
        </w:rPr>
        <w:t>I</w:t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  <w:r w:rsidRPr="001231B7">
        <w:rPr>
          <w:rFonts w:asciiTheme="minorHAnsi" w:hAnsiTheme="minorHAnsi"/>
          <w:b/>
          <w:sz w:val="22"/>
          <w:szCs w:val="22"/>
        </w:rPr>
        <w:tab/>
      </w:r>
    </w:p>
    <w:p w:rsidR="005C7E89" w:rsidRPr="001231B7" w:rsidRDefault="005C7E89" w:rsidP="005C7E89">
      <w:pPr>
        <w:jc w:val="both"/>
        <w:rPr>
          <w:rFonts w:asciiTheme="minorHAnsi" w:hAnsiTheme="minorHAnsi"/>
          <w:b/>
          <w:sz w:val="22"/>
          <w:szCs w:val="22"/>
        </w:rPr>
      </w:pPr>
    </w:p>
    <w:p w:rsidR="005C7E89" w:rsidRPr="001231B7" w:rsidRDefault="005C7E89" w:rsidP="001231B7">
      <w:pPr>
        <w:spacing w:line="360" w:lineRule="auto"/>
        <w:rPr>
          <w:rStyle w:val="textstyle11"/>
          <w:rFonts w:asciiTheme="minorHAnsi" w:hAnsiTheme="minorHAnsi"/>
          <w:b w:val="0"/>
          <w:sz w:val="22"/>
          <w:szCs w:val="22"/>
        </w:rPr>
      </w:pPr>
      <w:r w:rsidRPr="001231B7">
        <w:rPr>
          <w:rFonts w:asciiTheme="minorHAnsi" w:hAnsiTheme="minorHAnsi"/>
          <w:b/>
          <w:sz w:val="22"/>
          <w:szCs w:val="22"/>
        </w:rPr>
        <w:t>Lezen voorafgaand aan de eerste bijeenkomst:</w:t>
      </w:r>
      <w:r w:rsidRPr="001231B7">
        <w:rPr>
          <w:b/>
        </w:rPr>
        <w:t xml:space="preserve"> </w:t>
      </w:r>
      <w:r w:rsidRPr="001231B7">
        <w:rPr>
          <w:rStyle w:val="textstyle11"/>
          <w:rFonts w:asciiTheme="minorHAnsi" w:hAnsiTheme="minorHAnsi"/>
          <w:b w:val="0"/>
          <w:sz w:val="22"/>
          <w:szCs w:val="22"/>
        </w:rPr>
        <w:t>A-Tjak J. (Red.) (20</w:t>
      </w:r>
      <w:r w:rsidR="001231B7" w:rsidRPr="001231B7">
        <w:rPr>
          <w:rStyle w:val="textstyle11"/>
          <w:rFonts w:asciiTheme="minorHAnsi" w:hAnsiTheme="minorHAnsi"/>
          <w:b w:val="0"/>
          <w:sz w:val="22"/>
          <w:szCs w:val="22"/>
        </w:rPr>
        <w:t>15</w:t>
      </w:r>
      <w:r w:rsidRPr="001231B7">
        <w:rPr>
          <w:rStyle w:val="textstyle11"/>
          <w:rFonts w:asciiTheme="minorHAnsi" w:hAnsiTheme="minorHAnsi"/>
          <w:b w:val="0"/>
          <w:sz w:val="22"/>
          <w:szCs w:val="22"/>
        </w:rPr>
        <w:t xml:space="preserve">) </w:t>
      </w:r>
      <w:r w:rsidRPr="001231B7">
        <w:rPr>
          <w:rStyle w:val="textstyle21"/>
          <w:rFonts w:asciiTheme="minorHAnsi" w:hAnsiTheme="minorHAnsi"/>
          <w:b w:val="0"/>
          <w:sz w:val="22"/>
          <w:szCs w:val="22"/>
        </w:rPr>
        <w:t>Acceptance and Commitment Therapy</w:t>
      </w:r>
      <w:r w:rsidR="001231B7" w:rsidRPr="001231B7">
        <w:rPr>
          <w:rStyle w:val="textstyle21"/>
          <w:rFonts w:asciiTheme="minorHAnsi" w:hAnsiTheme="minorHAnsi"/>
          <w:b w:val="0"/>
          <w:sz w:val="22"/>
          <w:szCs w:val="22"/>
        </w:rPr>
        <w:t>. Theorie en praktijk</w:t>
      </w:r>
      <w:r w:rsidRPr="001231B7">
        <w:rPr>
          <w:rStyle w:val="textstyle11"/>
          <w:rFonts w:asciiTheme="minorHAnsi" w:hAnsiTheme="minorHAnsi"/>
          <w:b w:val="0"/>
          <w:sz w:val="22"/>
          <w:szCs w:val="22"/>
        </w:rPr>
        <w:t>. Houten: Bohn Stafleu Van Loghum.</w:t>
      </w:r>
      <w:r w:rsidR="001231B7">
        <w:rPr>
          <w:rStyle w:val="textstyle11"/>
          <w:rFonts w:asciiTheme="minorHAnsi" w:hAnsiTheme="minorHAnsi"/>
          <w:b w:val="0"/>
          <w:sz w:val="22"/>
          <w:szCs w:val="22"/>
        </w:rPr>
        <w:t xml:space="preserve"> Hoofdstuk 1-13 en hoofdstuk 19.</w:t>
      </w:r>
    </w:p>
    <w:p w:rsidR="005C7E89" w:rsidRPr="001231B7" w:rsidRDefault="005C7E89" w:rsidP="005C7E89">
      <w:pPr>
        <w:pStyle w:val="Literatuurlijst"/>
        <w:rPr>
          <w:rFonts w:asciiTheme="minorHAnsi" w:hAnsiTheme="minorHAnsi"/>
          <w:b/>
          <w:sz w:val="22"/>
          <w:szCs w:val="22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 xml:space="preserve">PROGRAMMA </w:t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Dag 1:</w:t>
      </w:r>
    </w:p>
    <w:p w:rsidR="005C7E89" w:rsidRPr="001231B7" w:rsidRDefault="005C7E89" w:rsidP="005C7E89">
      <w:pPr>
        <w:tabs>
          <w:tab w:val="left" w:pos="2160"/>
        </w:tabs>
        <w:ind w:left="2340" w:hanging="2340"/>
        <w:rPr>
          <w:rFonts w:asciiTheme="minorHAnsi" w:hAnsiTheme="minorHAnsi"/>
          <w:sz w:val="22"/>
          <w:szCs w:val="22"/>
        </w:rPr>
      </w:pPr>
    </w:p>
    <w:p w:rsidR="005C7E89" w:rsidRPr="001231B7" w:rsidRDefault="001231B7" w:rsidP="005C7E89">
      <w:pPr>
        <w:tabs>
          <w:tab w:val="left" w:pos="2160"/>
        </w:tabs>
        <w:spacing w:line="360" w:lineRule="auto"/>
        <w:ind w:left="2340" w:hanging="2340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10.00</w:t>
      </w:r>
      <w:r w:rsidR="005C7E89" w:rsidRPr="001231B7">
        <w:rPr>
          <w:rFonts w:asciiTheme="minorHAnsi" w:hAnsiTheme="minorHAnsi"/>
          <w:sz w:val="22"/>
          <w:szCs w:val="22"/>
        </w:rPr>
        <w:t>-10.15</w:t>
      </w:r>
      <w:r w:rsidR="005C7E89" w:rsidRPr="001231B7">
        <w:rPr>
          <w:rFonts w:asciiTheme="minorHAnsi" w:hAnsiTheme="minorHAnsi"/>
          <w:sz w:val="22"/>
          <w:szCs w:val="22"/>
        </w:rPr>
        <w:tab/>
        <w:t>Kennismakingsrondje</w:t>
      </w:r>
    </w:p>
    <w:p w:rsidR="005C7E89" w:rsidRPr="001231B7" w:rsidRDefault="005C7E89" w:rsidP="005C7E89">
      <w:pPr>
        <w:tabs>
          <w:tab w:val="left" w:pos="2160"/>
        </w:tabs>
        <w:spacing w:line="360" w:lineRule="auto"/>
        <w:ind w:left="2340" w:hanging="2340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10.15-11.00</w:t>
      </w:r>
      <w:r w:rsidRPr="001231B7">
        <w:rPr>
          <w:rFonts w:asciiTheme="minorHAnsi" w:hAnsiTheme="minorHAnsi"/>
          <w:sz w:val="22"/>
          <w:szCs w:val="22"/>
        </w:rPr>
        <w:tab/>
        <w:t>Oefening: Kennismaken</w:t>
      </w:r>
    </w:p>
    <w:p w:rsidR="005C7E89" w:rsidRPr="001231B7" w:rsidRDefault="005C7E89" w:rsidP="005C7E89">
      <w:pPr>
        <w:tabs>
          <w:tab w:val="num" w:pos="21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11.00-11.15</w:t>
      </w:r>
      <w:r w:rsidRPr="001231B7">
        <w:rPr>
          <w:rFonts w:asciiTheme="minorHAnsi" w:hAnsiTheme="minorHAnsi"/>
          <w:sz w:val="22"/>
          <w:szCs w:val="22"/>
        </w:rPr>
        <w:tab/>
        <w:t>Pauze</w:t>
      </w:r>
    </w:p>
    <w:p w:rsidR="005C7E89" w:rsidRPr="001231B7" w:rsidRDefault="005C7E89" w:rsidP="005C7E89">
      <w:pPr>
        <w:tabs>
          <w:tab w:val="num" w:pos="21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11.15-11.45</w:t>
      </w:r>
      <w:r w:rsidRPr="001231B7">
        <w:rPr>
          <w:rFonts w:asciiTheme="minorHAnsi" w:hAnsiTheme="minorHAnsi"/>
          <w:sz w:val="22"/>
          <w:szCs w:val="22"/>
        </w:rPr>
        <w:tab/>
        <w:t>Powerpoint ACT model en hexaflex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11.45-12.00</w:t>
      </w:r>
      <w:r w:rsidRPr="001231B7">
        <w:rPr>
          <w:rFonts w:asciiTheme="minorHAnsi" w:hAnsiTheme="minorHAnsi"/>
          <w:sz w:val="22"/>
          <w:szCs w:val="22"/>
        </w:rPr>
        <w:tab/>
        <w:t xml:space="preserve"> </w:t>
      </w:r>
      <w:r w:rsidRPr="001231B7">
        <w:rPr>
          <w:rFonts w:asciiTheme="minorHAnsi" w:hAnsiTheme="minorHAnsi"/>
          <w:sz w:val="22"/>
          <w:szCs w:val="22"/>
        </w:rPr>
        <w:tab/>
        <w:t>Powerpoint Aanvaarding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12.00-12.45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Oefening aanvaarding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12.45-</w:t>
      </w:r>
      <w:r w:rsidR="001231B7" w:rsidRPr="001231B7">
        <w:rPr>
          <w:rFonts w:asciiTheme="minorHAnsi" w:hAnsiTheme="minorHAnsi"/>
          <w:sz w:val="22"/>
          <w:szCs w:val="22"/>
        </w:rPr>
        <w:t>13.45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Lunch</w:t>
      </w:r>
    </w:p>
    <w:p w:rsidR="005C7E89" w:rsidRPr="001231B7" w:rsidRDefault="001231B7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13.45</w:t>
      </w:r>
      <w:r w:rsidR="005C7E89" w:rsidRPr="001231B7">
        <w:rPr>
          <w:rFonts w:asciiTheme="minorHAnsi" w:hAnsiTheme="minorHAnsi"/>
          <w:sz w:val="22"/>
          <w:szCs w:val="22"/>
        </w:rPr>
        <w:t>-14.</w:t>
      </w:r>
      <w:r w:rsidRPr="001231B7">
        <w:rPr>
          <w:rFonts w:asciiTheme="minorHAnsi" w:hAnsiTheme="minorHAnsi"/>
          <w:sz w:val="22"/>
          <w:szCs w:val="22"/>
        </w:rPr>
        <w:t>15</w:t>
      </w:r>
      <w:r w:rsidR="005C7E89" w:rsidRPr="001231B7">
        <w:rPr>
          <w:rFonts w:asciiTheme="minorHAnsi" w:hAnsiTheme="minorHAnsi"/>
          <w:sz w:val="22"/>
          <w:szCs w:val="22"/>
        </w:rPr>
        <w:tab/>
      </w:r>
      <w:r w:rsidR="005C7E89" w:rsidRPr="001231B7">
        <w:rPr>
          <w:rFonts w:asciiTheme="minorHAnsi" w:hAnsiTheme="minorHAnsi"/>
          <w:sz w:val="22"/>
          <w:szCs w:val="22"/>
        </w:rPr>
        <w:tab/>
        <w:t>Powerpoint defusie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14.</w:t>
      </w:r>
      <w:r w:rsidR="001231B7" w:rsidRPr="001231B7">
        <w:rPr>
          <w:rFonts w:asciiTheme="minorHAnsi" w:hAnsiTheme="minorHAnsi"/>
          <w:sz w:val="22"/>
          <w:szCs w:val="22"/>
        </w:rPr>
        <w:t>15</w:t>
      </w:r>
      <w:r w:rsidRPr="001231B7">
        <w:rPr>
          <w:rFonts w:asciiTheme="minorHAnsi" w:hAnsiTheme="minorHAnsi"/>
          <w:sz w:val="22"/>
          <w:szCs w:val="22"/>
        </w:rPr>
        <w:t>-14.45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Oefening defusie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14.45-15.15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DVD defusie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15.15-15.30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Pauze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15.30-16.00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 xml:space="preserve">Oefening observator van het ik 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16.00-16.15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 xml:space="preserve">Powerpoint zelf 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16.15-16.45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 xml:space="preserve">Oefening bold move (huiswerkopdracht) 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16.45-17.</w:t>
      </w:r>
      <w:r w:rsidR="001231B7" w:rsidRPr="001231B7">
        <w:rPr>
          <w:rFonts w:asciiTheme="minorHAnsi" w:hAnsiTheme="minorHAnsi"/>
          <w:sz w:val="22"/>
          <w:szCs w:val="22"/>
        </w:rPr>
        <w:t>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 xml:space="preserve">Vragen en afronding </w:t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br w:type="page"/>
      </w:r>
    </w:p>
    <w:p w:rsidR="005C7E89" w:rsidRPr="001231B7" w:rsidRDefault="005C7E89" w:rsidP="005C7E89">
      <w:pPr>
        <w:rPr>
          <w:rFonts w:asciiTheme="minorHAnsi" w:hAnsiTheme="minorHAnsi"/>
          <w:b/>
          <w:sz w:val="22"/>
          <w:szCs w:val="22"/>
        </w:rPr>
      </w:pPr>
      <w:r w:rsidRPr="001231B7">
        <w:rPr>
          <w:rFonts w:asciiTheme="minorHAnsi" w:hAnsiTheme="minorHAnsi"/>
          <w:b/>
          <w:caps/>
          <w:sz w:val="22"/>
          <w:szCs w:val="22"/>
        </w:rPr>
        <w:lastRenderedPageBreak/>
        <w:t xml:space="preserve">Bijeenkomst </w:t>
      </w:r>
      <w:r w:rsidRPr="001231B7">
        <w:rPr>
          <w:rFonts w:asciiTheme="minorHAnsi" w:hAnsiTheme="minorHAnsi"/>
          <w:b/>
          <w:sz w:val="22"/>
          <w:szCs w:val="22"/>
        </w:rPr>
        <w:t>II</w:t>
      </w:r>
    </w:p>
    <w:p w:rsidR="005C7E89" w:rsidRPr="001231B7" w:rsidRDefault="005C7E89" w:rsidP="005C7E89">
      <w:pPr>
        <w:rPr>
          <w:rFonts w:asciiTheme="minorHAnsi" w:hAnsiTheme="minorHAnsi"/>
          <w:b/>
          <w:sz w:val="22"/>
          <w:szCs w:val="22"/>
        </w:rPr>
      </w:pPr>
    </w:p>
    <w:p w:rsidR="001231B7" w:rsidRPr="001231B7" w:rsidRDefault="005C7E89" w:rsidP="001231B7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1231B7">
        <w:rPr>
          <w:rFonts w:asciiTheme="minorHAnsi" w:hAnsiTheme="minorHAnsi"/>
          <w:b/>
          <w:sz w:val="22"/>
          <w:szCs w:val="22"/>
        </w:rPr>
        <w:t xml:space="preserve">Lezen voorafgaand aan de tweede bijeenkomst: </w:t>
      </w:r>
      <w:r w:rsidR="001231B7" w:rsidRPr="001231B7">
        <w:rPr>
          <w:rFonts w:asciiTheme="minorHAnsi" w:hAnsiTheme="minorHAnsi"/>
          <w:sz w:val="22"/>
          <w:szCs w:val="22"/>
          <w:lang w:val="nl-NL"/>
        </w:rPr>
        <w:t xml:space="preserve">* A-Tjak, J.G.L., Davis, M.L., Morina, N., </w:t>
      </w:r>
      <w:proofErr w:type="spellStart"/>
      <w:r w:rsidR="001231B7" w:rsidRPr="001231B7">
        <w:rPr>
          <w:rFonts w:asciiTheme="minorHAnsi" w:hAnsiTheme="minorHAnsi"/>
          <w:sz w:val="22"/>
          <w:szCs w:val="22"/>
          <w:lang w:val="nl-NL"/>
        </w:rPr>
        <w:t>Powers</w:t>
      </w:r>
      <w:proofErr w:type="spellEnd"/>
      <w:r w:rsidR="001231B7" w:rsidRPr="001231B7">
        <w:rPr>
          <w:rFonts w:asciiTheme="minorHAnsi" w:hAnsiTheme="minorHAnsi"/>
          <w:sz w:val="22"/>
          <w:szCs w:val="22"/>
          <w:lang w:val="nl-NL"/>
        </w:rPr>
        <w:t xml:space="preserve">, M.B., Smits, J.A.J.  </w:t>
      </w:r>
      <w:r w:rsidR="001231B7" w:rsidRPr="001231B7">
        <w:rPr>
          <w:rFonts w:asciiTheme="minorHAnsi" w:hAnsiTheme="minorHAnsi"/>
          <w:sz w:val="22"/>
          <w:szCs w:val="22"/>
          <w:lang w:val="en-US"/>
        </w:rPr>
        <w:t xml:space="preserve">&amp; Emmelkamp, P.M.G. (2015). A Meta-Analysis of the Efficacy of Acceptance and Commitment Therapy for Clinically Relevant Mental and Physical Health Problems. </w:t>
      </w:r>
      <w:r w:rsidR="001231B7" w:rsidRPr="001231B7">
        <w:rPr>
          <w:rFonts w:asciiTheme="minorHAnsi" w:hAnsiTheme="minorHAnsi"/>
          <w:i/>
          <w:sz w:val="22"/>
          <w:szCs w:val="22"/>
          <w:lang w:val="en-US"/>
        </w:rPr>
        <w:t xml:space="preserve">Psychotherapy and Psychosomatics, 84, </w:t>
      </w:r>
      <w:r w:rsidR="001231B7" w:rsidRPr="001231B7">
        <w:rPr>
          <w:rFonts w:asciiTheme="minorHAnsi" w:hAnsiTheme="minorHAnsi"/>
          <w:sz w:val="22"/>
          <w:szCs w:val="22"/>
          <w:lang w:val="en-US"/>
        </w:rPr>
        <w:t xml:space="preserve">30-36. </w:t>
      </w:r>
      <w:proofErr w:type="spellStart"/>
      <w:r w:rsidR="001231B7" w:rsidRPr="001231B7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="001231B7" w:rsidRPr="001231B7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1231B7" w:rsidRPr="001231B7">
        <w:rPr>
          <w:rFonts w:asciiTheme="minorHAnsi" w:hAnsiTheme="minorHAnsi"/>
          <w:color w:val="231F20"/>
          <w:sz w:val="22"/>
          <w:szCs w:val="22"/>
          <w:lang w:val="en-US"/>
        </w:rPr>
        <w:t>10.1159/000365764</w:t>
      </w:r>
      <w:r w:rsidR="001231B7" w:rsidRPr="001231B7">
        <w:rPr>
          <w:rFonts w:asciiTheme="minorHAnsi" w:hAnsiTheme="minorHAnsi"/>
          <w:sz w:val="22"/>
          <w:szCs w:val="22"/>
          <w:lang w:val="en-US"/>
        </w:rPr>
        <w:t>.</w:t>
      </w:r>
    </w:p>
    <w:p w:rsidR="001231B7" w:rsidRPr="001231B7" w:rsidRDefault="001231B7" w:rsidP="001231B7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1231B7">
        <w:rPr>
          <w:rFonts w:asciiTheme="minorHAnsi" w:hAnsiTheme="minorHAnsi"/>
          <w:sz w:val="22"/>
          <w:szCs w:val="22"/>
          <w:lang w:val="en-US"/>
        </w:rPr>
        <w:t xml:space="preserve">* Öst, L.G. (2014). The efficacy of Acceptance and Commitment Therapy: An updated systematic review and meta-analysis, </w:t>
      </w:r>
      <w:proofErr w:type="spellStart"/>
      <w:r w:rsidRPr="001231B7">
        <w:rPr>
          <w:rFonts w:asciiTheme="minorHAnsi" w:hAnsiTheme="minorHAnsi"/>
          <w:i/>
          <w:iCs/>
          <w:sz w:val="22"/>
          <w:szCs w:val="22"/>
          <w:lang w:val="en-US"/>
        </w:rPr>
        <w:t>Behaviour</w:t>
      </w:r>
      <w:proofErr w:type="spellEnd"/>
      <w:r w:rsidRPr="001231B7">
        <w:rPr>
          <w:rFonts w:asciiTheme="minorHAnsi" w:hAnsiTheme="minorHAnsi"/>
          <w:i/>
          <w:iCs/>
          <w:sz w:val="22"/>
          <w:szCs w:val="22"/>
          <w:lang w:val="en-US"/>
        </w:rPr>
        <w:t xml:space="preserve"> Research and Therapy</w:t>
      </w:r>
      <w:r w:rsidRPr="001231B7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1231B7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Pr="001231B7">
        <w:rPr>
          <w:rFonts w:asciiTheme="minorHAnsi" w:hAnsiTheme="minorHAnsi"/>
          <w:sz w:val="22"/>
          <w:szCs w:val="22"/>
          <w:lang w:val="en-US"/>
        </w:rPr>
        <w:t>: 10.1016/j.brat.2014.07.018.</w:t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  <w:lang w:val="en-US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PROGRAMMA</w:t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Dag 2:</w:t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1231B7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10.00</w:t>
      </w:r>
      <w:r w:rsidR="005C7E89" w:rsidRPr="001231B7">
        <w:rPr>
          <w:rFonts w:asciiTheme="minorHAnsi" w:hAnsiTheme="minorHAnsi"/>
          <w:sz w:val="22"/>
          <w:szCs w:val="22"/>
        </w:rPr>
        <w:t>-10.</w:t>
      </w:r>
      <w:r w:rsidRPr="001231B7">
        <w:rPr>
          <w:rFonts w:asciiTheme="minorHAnsi" w:hAnsiTheme="minorHAnsi"/>
          <w:sz w:val="22"/>
          <w:szCs w:val="22"/>
        </w:rPr>
        <w:t>30</w:t>
      </w:r>
      <w:r w:rsidR="005C7E89" w:rsidRPr="001231B7">
        <w:rPr>
          <w:rFonts w:asciiTheme="minorHAnsi" w:hAnsiTheme="minorHAnsi"/>
          <w:sz w:val="22"/>
          <w:szCs w:val="22"/>
        </w:rPr>
        <w:tab/>
      </w:r>
      <w:r w:rsidR="005C7E89" w:rsidRPr="001231B7">
        <w:rPr>
          <w:rFonts w:asciiTheme="minorHAnsi" w:hAnsiTheme="minorHAnsi"/>
          <w:sz w:val="22"/>
          <w:szCs w:val="22"/>
        </w:rPr>
        <w:tab/>
        <w:t>Oefening rollen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10.</w:t>
      </w:r>
      <w:r w:rsidR="001231B7" w:rsidRPr="001231B7">
        <w:rPr>
          <w:rFonts w:asciiTheme="minorHAnsi" w:hAnsiTheme="minorHAnsi"/>
          <w:sz w:val="22"/>
          <w:szCs w:val="22"/>
        </w:rPr>
        <w:t>30</w:t>
      </w:r>
      <w:r w:rsidRPr="001231B7">
        <w:rPr>
          <w:rFonts w:asciiTheme="minorHAnsi" w:hAnsiTheme="minorHAnsi"/>
          <w:sz w:val="22"/>
          <w:szCs w:val="22"/>
        </w:rPr>
        <w:t>-10.</w:t>
      </w:r>
      <w:r w:rsidR="001231B7" w:rsidRPr="001231B7">
        <w:rPr>
          <w:rFonts w:asciiTheme="minorHAnsi" w:hAnsiTheme="minorHAnsi"/>
          <w:sz w:val="22"/>
          <w:szCs w:val="22"/>
        </w:rPr>
        <w:t>45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Powerpoint huidig moment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10.</w:t>
      </w:r>
      <w:r w:rsidR="001231B7" w:rsidRPr="001231B7">
        <w:rPr>
          <w:rFonts w:asciiTheme="minorHAnsi" w:hAnsiTheme="minorHAnsi"/>
          <w:sz w:val="22"/>
          <w:szCs w:val="22"/>
        </w:rPr>
        <w:t>45</w:t>
      </w:r>
      <w:r w:rsidRPr="001231B7">
        <w:rPr>
          <w:rFonts w:asciiTheme="minorHAnsi" w:hAnsiTheme="minorHAnsi"/>
          <w:sz w:val="22"/>
          <w:szCs w:val="22"/>
        </w:rPr>
        <w:t>-</w:t>
      </w:r>
      <w:r w:rsidR="001231B7" w:rsidRPr="001231B7">
        <w:rPr>
          <w:rFonts w:asciiTheme="minorHAnsi" w:hAnsiTheme="minorHAnsi"/>
          <w:sz w:val="22"/>
          <w:szCs w:val="22"/>
        </w:rPr>
        <w:t>11.00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DVD huidig moment</w:t>
      </w:r>
    </w:p>
    <w:p w:rsidR="005C7E89" w:rsidRPr="001231B7" w:rsidRDefault="001231B7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11.00</w:t>
      </w:r>
      <w:r w:rsidR="005C7E89" w:rsidRPr="001231B7">
        <w:rPr>
          <w:rFonts w:asciiTheme="minorHAnsi" w:hAnsiTheme="minorHAnsi"/>
          <w:sz w:val="22"/>
          <w:szCs w:val="22"/>
        </w:rPr>
        <w:t>-11.</w:t>
      </w:r>
      <w:r w:rsidRPr="001231B7">
        <w:rPr>
          <w:rFonts w:asciiTheme="minorHAnsi" w:hAnsiTheme="minorHAnsi"/>
          <w:sz w:val="22"/>
          <w:szCs w:val="22"/>
        </w:rPr>
        <w:t>45</w:t>
      </w:r>
      <w:r w:rsidR="005C7E89" w:rsidRPr="001231B7">
        <w:rPr>
          <w:rFonts w:asciiTheme="minorHAnsi" w:hAnsiTheme="minorHAnsi"/>
          <w:sz w:val="22"/>
          <w:szCs w:val="22"/>
        </w:rPr>
        <w:tab/>
      </w:r>
      <w:r w:rsidR="005C7E89" w:rsidRPr="001231B7">
        <w:rPr>
          <w:rFonts w:asciiTheme="minorHAnsi" w:hAnsiTheme="minorHAnsi"/>
          <w:sz w:val="22"/>
          <w:szCs w:val="22"/>
        </w:rPr>
        <w:tab/>
        <w:t>Rollenspel huidig moment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11.</w:t>
      </w:r>
      <w:r w:rsidR="001231B7" w:rsidRPr="001231B7">
        <w:rPr>
          <w:rFonts w:asciiTheme="minorHAnsi" w:hAnsiTheme="minorHAnsi"/>
          <w:sz w:val="22"/>
          <w:szCs w:val="22"/>
        </w:rPr>
        <w:t>45</w:t>
      </w:r>
      <w:r w:rsidRPr="001231B7">
        <w:rPr>
          <w:rFonts w:asciiTheme="minorHAnsi" w:hAnsiTheme="minorHAnsi"/>
          <w:sz w:val="22"/>
          <w:szCs w:val="22"/>
        </w:rPr>
        <w:t>-</w:t>
      </w:r>
      <w:r w:rsidR="001231B7" w:rsidRPr="001231B7">
        <w:rPr>
          <w:rFonts w:asciiTheme="minorHAnsi" w:hAnsiTheme="minorHAnsi"/>
          <w:sz w:val="22"/>
          <w:szCs w:val="22"/>
        </w:rPr>
        <w:t>12.00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Pauze</w:t>
      </w:r>
    </w:p>
    <w:p w:rsidR="005C7E89" w:rsidRPr="001231B7" w:rsidRDefault="001231B7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12.00</w:t>
      </w:r>
      <w:r w:rsidR="005C7E89" w:rsidRPr="001231B7">
        <w:rPr>
          <w:rFonts w:asciiTheme="minorHAnsi" w:hAnsiTheme="minorHAnsi"/>
          <w:sz w:val="22"/>
          <w:szCs w:val="22"/>
        </w:rPr>
        <w:t>-12.</w:t>
      </w:r>
      <w:r w:rsidRPr="001231B7">
        <w:rPr>
          <w:rFonts w:asciiTheme="minorHAnsi" w:hAnsiTheme="minorHAnsi"/>
          <w:sz w:val="22"/>
          <w:szCs w:val="22"/>
        </w:rPr>
        <w:t>30</w:t>
      </w:r>
      <w:r w:rsidR="005C7E89" w:rsidRPr="001231B7">
        <w:rPr>
          <w:rFonts w:asciiTheme="minorHAnsi" w:hAnsiTheme="minorHAnsi"/>
          <w:sz w:val="22"/>
          <w:szCs w:val="22"/>
        </w:rPr>
        <w:tab/>
      </w:r>
      <w:r w:rsidR="005C7E89" w:rsidRPr="001231B7">
        <w:rPr>
          <w:rFonts w:asciiTheme="minorHAnsi" w:hAnsiTheme="minorHAnsi"/>
          <w:sz w:val="22"/>
          <w:szCs w:val="22"/>
        </w:rPr>
        <w:tab/>
        <w:t>Powerpoint waarden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12.</w:t>
      </w:r>
      <w:r w:rsidR="001231B7" w:rsidRPr="001231B7">
        <w:rPr>
          <w:rFonts w:asciiTheme="minorHAnsi" w:hAnsiTheme="minorHAnsi"/>
          <w:sz w:val="22"/>
          <w:szCs w:val="22"/>
        </w:rPr>
        <w:t>30</w:t>
      </w:r>
      <w:r w:rsidRPr="001231B7">
        <w:rPr>
          <w:rFonts w:asciiTheme="minorHAnsi" w:hAnsiTheme="minorHAnsi"/>
          <w:sz w:val="22"/>
          <w:szCs w:val="22"/>
        </w:rPr>
        <w:t>-</w:t>
      </w:r>
      <w:r w:rsidR="001231B7" w:rsidRPr="001231B7">
        <w:rPr>
          <w:rFonts w:asciiTheme="minorHAnsi" w:hAnsiTheme="minorHAnsi"/>
          <w:sz w:val="22"/>
          <w:szCs w:val="22"/>
        </w:rPr>
        <w:t>13.00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Oefening 'waar wil je dat je leven voor staat?'</w:t>
      </w:r>
    </w:p>
    <w:p w:rsidR="001231B7" w:rsidRPr="001231B7" w:rsidRDefault="001231B7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13.00-14.00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Lunch</w:t>
      </w:r>
    </w:p>
    <w:p w:rsidR="005C7E89" w:rsidRPr="001231B7" w:rsidRDefault="001231B7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14.00-14.15</w:t>
      </w:r>
      <w:r w:rsidR="005C7E89" w:rsidRPr="001231B7">
        <w:rPr>
          <w:rFonts w:asciiTheme="minorHAnsi" w:hAnsiTheme="minorHAnsi"/>
          <w:sz w:val="22"/>
          <w:szCs w:val="22"/>
        </w:rPr>
        <w:tab/>
      </w:r>
      <w:r w:rsidR="005C7E89" w:rsidRPr="001231B7">
        <w:rPr>
          <w:rFonts w:asciiTheme="minorHAnsi" w:hAnsiTheme="minorHAnsi"/>
          <w:sz w:val="22"/>
          <w:szCs w:val="22"/>
        </w:rPr>
        <w:tab/>
        <w:t>Oefening waarden en pijn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14.15-14.30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Powerpoint toegewijd handelen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  <w:lang w:val="nl-NL"/>
        </w:rPr>
      </w:pPr>
      <w:r w:rsidRPr="001231B7">
        <w:rPr>
          <w:rFonts w:asciiTheme="minorHAnsi" w:hAnsiTheme="minorHAnsi"/>
          <w:sz w:val="22"/>
          <w:szCs w:val="22"/>
          <w:lang w:val="nl-NL"/>
        </w:rPr>
        <w:t>14.30-15.15</w:t>
      </w:r>
      <w:r w:rsidRPr="001231B7">
        <w:rPr>
          <w:rFonts w:asciiTheme="minorHAnsi" w:hAnsiTheme="minorHAnsi"/>
          <w:sz w:val="22"/>
          <w:szCs w:val="22"/>
          <w:lang w:val="nl-NL"/>
        </w:rPr>
        <w:tab/>
      </w:r>
      <w:r w:rsidRPr="001231B7">
        <w:rPr>
          <w:rFonts w:asciiTheme="minorHAnsi" w:hAnsiTheme="minorHAnsi"/>
          <w:sz w:val="22"/>
          <w:szCs w:val="22"/>
          <w:lang w:val="nl-NL"/>
        </w:rPr>
        <w:tab/>
        <w:t xml:space="preserve">Nabespreking </w:t>
      </w:r>
      <w:proofErr w:type="spellStart"/>
      <w:r w:rsidRPr="001231B7">
        <w:rPr>
          <w:rFonts w:asciiTheme="minorHAnsi" w:hAnsiTheme="minorHAnsi"/>
          <w:sz w:val="22"/>
          <w:szCs w:val="22"/>
          <w:lang w:val="nl-NL"/>
        </w:rPr>
        <w:t>bold</w:t>
      </w:r>
      <w:proofErr w:type="spellEnd"/>
      <w:r w:rsidRPr="001231B7">
        <w:rPr>
          <w:rFonts w:asciiTheme="minorHAnsi" w:hAnsiTheme="minorHAnsi"/>
          <w:sz w:val="22"/>
          <w:szCs w:val="22"/>
          <w:lang w:val="nl-NL"/>
        </w:rPr>
        <w:t xml:space="preserve"> move 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15.15-15.30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Pauze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15.30-16.15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 xml:space="preserve">Oefening: passagiers in de bus </w:t>
      </w:r>
    </w:p>
    <w:p w:rsidR="005C7E89" w:rsidRPr="001231B7" w:rsidRDefault="005C7E89" w:rsidP="005C7E89">
      <w:pPr>
        <w:spacing w:line="360" w:lineRule="auto"/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>16.15-17.</w:t>
      </w:r>
      <w:r w:rsidR="001231B7" w:rsidRPr="001231B7">
        <w:rPr>
          <w:rFonts w:asciiTheme="minorHAnsi" w:hAnsiTheme="minorHAnsi"/>
          <w:sz w:val="22"/>
          <w:szCs w:val="22"/>
        </w:rPr>
        <w:t>00</w:t>
      </w:r>
      <w:r w:rsidRPr="001231B7">
        <w:rPr>
          <w:rFonts w:asciiTheme="minorHAnsi" w:hAnsiTheme="minorHAnsi"/>
          <w:sz w:val="22"/>
          <w:szCs w:val="22"/>
        </w:rPr>
        <w:tab/>
      </w:r>
      <w:r w:rsidRPr="001231B7">
        <w:rPr>
          <w:rFonts w:asciiTheme="minorHAnsi" w:hAnsiTheme="minorHAnsi"/>
          <w:sz w:val="22"/>
          <w:szCs w:val="22"/>
        </w:rPr>
        <w:tab/>
        <w:t>Vragen</w:t>
      </w:r>
      <w:r w:rsidR="001231B7" w:rsidRPr="001231B7">
        <w:rPr>
          <w:rFonts w:asciiTheme="minorHAnsi" w:hAnsiTheme="minorHAnsi"/>
          <w:sz w:val="22"/>
          <w:szCs w:val="22"/>
        </w:rPr>
        <w:t>, casuistiek</w:t>
      </w:r>
      <w:r w:rsidRPr="001231B7">
        <w:rPr>
          <w:rFonts w:asciiTheme="minorHAnsi" w:hAnsiTheme="minorHAnsi"/>
          <w:sz w:val="22"/>
          <w:szCs w:val="22"/>
        </w:rPr>
        <w:t xml:space="preserve"> en afronding</w:t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  <w:r w:rsidRPr="001231B7">
        <w:rPr>
          <w:rFonts w:asciiTheme="minorHAnsi" w:hAnsiTheme="minorHAnsi"/>
          <w:sz w:val="22"/>
          <w:szCs w:val="22"/>
        </w:rPr>
        <w:tab/>
      </w: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5C7E89" w:rsidP="005C7E89">
      <w:pPr>
        <w:rPr>
          <w:rFonts w:asciiTheme="minorHAnsi" w:hAnsiTheme="minorHAnsi"/>
          <w:sz w:val="22"/>
          <w:szCs w:val="22"/>
        </w:rPr>
      </w:pPr>
    </w:p>
    <w:p w:rsidR="005C7E89" w:rsidRPr="001231B7" w:rsidRDefault="005C7E89">
      <w:pPr>
        <w:rPr>
          <w:rFonts w:asciiTheme="minorHAnsi" w:hAnsiTheme="minorHAnsi"/>
          <w:sz w:val="22"/>
          <w:szCs w:val="22"/>
        </w:rPr>
      </w:pPr>
    </w:p>
    <w:sectPr w:rsidR="005C7E89" w:rsidRPr="001231B7" w:rsidSect="00244B7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DF" w:rsidRDefault="00E07EDF">
      <w:r>
        <w:separator/>
      </w:r>
    </w:p>
  </w:endnote>
  <w:endnote w:type="continuationSeparator" w:id="0">
    <w:p w:rsidR="00E07EDF" w:rsidRDefault="00E0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89" w:rsidRDefault="00244B71" w:rsidP="005C7E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7E8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7E89" w:rsidRDefault="005C7E89" w:rsidP="005C7E89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89" w:rsidRDefault="00244B71" w:rsidP="005C7E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7E8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45C9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C7E89" w:rsidRDefault="005C7E89" w:rsidP="005C7E89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DF" w:rsidRDefault="00E07EDF">
      <w:r>
        <w:separator/>
      </w:r>
    </w:p>
  </w:footnote>
  <w:footnote w:type="continuationSeparator" w:id="0">
    <w:p w:rsidR="00E07EDF" w:rsidRDefault="00E0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89" w:rsidRDefault="005C7E89">
    <w:pPr>
      <w:pStyle w:val="Koptekst"/>
    </w:pPr>
    <w:r>
      <w:t xml:space="preserve">Versie </w:t>
    </w:r>
    <w:r w:rsidR="00145C9C">
      <w:t>17-06-2015</w:t>
    </w:r>
  </w:p>
  <w:p w:rsidR="005C7E89" w:rsidRDefault="005C7E8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D8"/>
    <w:rsid w:val="001231B7"/>
    <w:rsid w:val="00145C9C"/>
    <w:rsid w:val="00167519"/>
    <w:rsid w:val="00244B71"/>
    <w:rsid w:val="004A16D9"/>
    <w:rsid w:val="005C7E89"/>
    <w:rsid w:val="00A840AD"/>
    <w:rsid w:val="00E07EDF"/>
    <w:rsid w:val="00EA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37D8"/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A3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EA37D8"/>
  </w:style>
  <w:style w:type="paragraph" w:styleId="Koptekst">
    <w:name w:val="header"/>
    <w:basedOn w:val="Standaard"/>
    <w:link w:val="KoptekstChar"/>
    <w:uiPriority w:val="99"/>
    <w:unhideWhenUsed/>
    <w:rsid w:val="00EA3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Literatuurlijst">
    <w:name w:val="Literatuurlijst"/>
    <w:basedOn w:val="Standaard"/>
    <w:rsid w:val="00EA37D8"/>
    <w:pPr>
      <w:ind w:left="432" w:hanging="432"/>
    </w:pPr>
    <w:rPr>
      <w:sz w:val="18"/>
      <w:szCs w:val="18"/>
      <w:lang w:val="nl-NL" w:eastAsia="en-US"/>
    </w:rPr>
  </w:style>
  <w:style w:type="character" w:customStyle="1" w:styleId="textstyle11">
    <w:name w:val="textstyle11"/>
    <w:basedOn w:val="Standaardalinea-lettertype"/>
    <w:rsid w:val="00EA37D8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character" w:customStyle="1" w:styleId="textstyle21">
    <w:name w:val="textstyle21"/>
    <w:basedOn w:val="Standaardalinea-lettertype"/>
    <w:rsid w:val="00EA37D8"/>
    <w:rPr>
      <w:rFonts w:ascii="Verdana" w:hAnsi="Verdana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2015-06-17T11:11:00Z</dcterms:created>
  <dcterms:modified xsi:type="dcterms:W3CDTF">2015-06-17T11:12:00Z</dcterms:modified>
</cp:coreProperties>
</file>